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EA" w:rsidRPr="00CB7D5A" w:rsidRDefault="009011EA" w:rsidP="00326545">
      <w:pPr>
        <w:spacing w:line="560" w:lineRule="exact"/>
        <w:jc w:val="center"/>
        <w:rPr>
          <w:rFonts w:hint="eastAsia"/>
          <w:b/>
          <w:sz w:val="44"/>
          <w:szCs w:val="44"/>
        </w:rPr>
      </w:pPr>
      <w:bookmarkStart w:id="0" w:name="_Toc415840955"/>
      <w:bookmarkStart w:id="1" w:name="_Toc415841503"/>
      <w:bookmarkStart w:id="2" w:name="_Toc416160583"/>
      <w:bookmarkStart w:id="3" w:name="_Toc417454398"/>
      <w:r w:rsidRPr="00CB7D5A">
        <w:rPr>
          <w:rFonts w:hint="eastAsia"/>
          <w:b/>
          <w:sz w:val="44"/>
          <w:szCs w:val="44"/>
        </w:rPr>
        <w:t>北京印刷学院实验室危险化学品</w:t>
      </w:r>
      <w:r>
        <w:rPr>
          <w:b/>
          <w:sz w:val="44"/>
          <w:szCs w:val="44"/>
        </w:rPr>
        <w:br/>
      </w:r>
      <w:r w:rsidRPr="00CB7D5A">
        <w:rPr>
          <w:rFonts w:hint="eastAsia"/>
          <w:b/>
          <w:sz w:val="44"/>
          <w:szCs w:val="44"/>
        </w:rPr>
        <w:t>和易制毒</w:t>
      </w:r>
      <w:r w:rsidR="00505E50">
        <w:rPr>
          <w:rFonts w:hint="eastAsia"/>
          <w:b/>
          <w:sz w:val="44"/>
          <w:szCs w:val="44"/>
        </w:rPr>
        <w:t>易制爆</w:t>
      </w:r>
      <w:r w:rsidRPr="00CB7D5A">
        <w:rPr>
          <w:rFonts w:hint="eastAsia"/>
          <w:b/>
          <w:sz w:val="44"/>
          <w:szCs w:val="44"/>
        </w:rPr>
        <w:t>化学品安全管理</w:t>
      </w:r>
      <w:bookmarkEnd w:id="0"/>
      <w:bookmarkEnd w:id="1"/>
      <w:bookmarkEnd w:id="2"/>
      <w:r w:rsidRPr="00CB7D5A">
        <w:rPr>
          <w:rFonts w:hint="eastAsia"/>
          <w:b/>
          <w:sz w:val="44"/>
          <w:szCs w:val="44"/>
        </w:rPr>
        <w:t>办法</w:t>
      </w:r>
      <w:bookmarkEnd w:id="3"/>
    </w:p>
    <w:p w:rsidR="009011EA" w:rsidRPr="00756811" w:rsidRDefault="009011EA" w:rsidP="00326545"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 w:rsidR="009011EA" w:rsidRPr="009011EA" w:rsidRDefault="009011EA" w:rsidP="00326545">
      <w:pPr>
        <w:widowControl/>
        <w:spacing w:line="560" w:lineRule="exact"/>
        <w:ind w:firstLine="320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 w:rsidRPr="009011EA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第一章  总</w:t>
      </w: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 xml:space="preserve">　</w:t>
      </w:r>
      <w:r w:rsidRPr="009011EA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则</w:t>
      </w:r>
    </w:p>
    <w:p w:rsidR="009011EA" w:rsidRPr="00161BD4" w:rsidRDefault="009011EA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  <w:r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第一条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依照</w:t>
      </w:r>
      <w:r w:rsidR="00505E50">
        <w:rPr>
          <w:rFonts w:ascii="仿宋_GB2312" w:eastAsia="仿宋_GB2312" w:hAnsi="ˎ̥" w:cs="宋体"/>
          <w:bCs/>
          <w:kern w:val="0"/>
          <w:sz w:val="32"/>
          <w:szCs w:val="32"/>
        </w:rPr>
        <w:t>国家</w:t>
      </w:r>
      <w:r w:rsid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505E50">
        <w:rPr>
          <w:rFonts w:ascii="仿宋_GB2312" w:eastAsia="仿宋_GB2312" w:hAnsi="ˎ̥" w:cs="宋体"/>
          <w:bCs/>
          <w:kern w:val="0"/>
          <w:sz w:val="32"/>
          <w:szCs w:val="32"/>
        </w:rPr>
        <w:t>北京市有关法律法规和标准的有关规定，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为进一步规范和加强我校</w:t>
      </w:r>
      <w:r w:rsid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危险化学品和易制毒</w:t>
      </w:r>
      <w:r w:rsid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易制爆化学品的安全管理，严防事故发生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，根据《危险化学品安全管理条例》（国务院令</w:t>
      </w:r>
      <w:r w:rsidR="003675D8">
        <w:rPr>
          <w:rFonts w:ascii="仿宋_GB2312" w:eastAsia="仿宋_GB2312" w:hAnsi="ˎ̥" w:cs="宋体" w:hint="eastAsia"/>
          <w:bCs/>
          <w:kern w:val="0"/>
          <w:sz w:val="32"/>
          <w:szCs w:val="32"/>
        </w:rPr>
        <w:t>591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号）、《易制毒化学品管理条例》（国务院令445号）</w:t>
      </w:r>
      <w:r w:rsid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505E50" w:rsidRP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《易制爆危险化学品名录（2017年版）》（</w:t>
      </w:r>
      <w:r w:rsidR="00505E50" w:rsidRPr="00505E50">
        <w:rPr>
          <w:rFonts w:ascii="仿宋_GB2312" w:eastAsia="仿宋_GB2312" w:hAnsi="ˎ̥" w:cs="宋体"/>
          <w:bCs/>
          <w:kern w:val="0"/>
          <w:sz w:val="32"/>
          <w:szCs w:val="32"/>
        </w:rPr>
        <w:t>公安部公告</w:t>
      </w:r>
      <w:r w:rsidR="00505E50" w:rsidRP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2017年5月11日</w:t>
      </w:r>
      <w:r w:rsidR="00505E50" w:rsidRPr="00505E50">
        <w:rPr>
          <w:rFonts w:ascii="仿宋_GB2312" w:eastAsia="仿宋_GB2312" w:hAnsi="ˎ̥" w:cs="宋体"/>
          <w:bCs/>
          <w:kern w:val="0"/>
          <w:sz w:val="32"/>
          <w:szCs w:val="32"/>
        </w:rPr>
        <w:t>）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的有关规定，</w:t>
      </w:r>
      <w:r w:rsidR="00505E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制定本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办法。</w:t>
      </w:r>
    </w:p>
    <w:p w:rsidR="006A7376" w:rsidRDefault="009011EA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第二条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="006A7376" w:rsidRP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本</w:t>
      </w:r>
      <w:r w:rsid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办法</w:t>
      </w:r>
      <w:r w:rsidR="006A7376" w:rsidRP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所</w:t>
      </w:r>
      <w:bookmarkStart w:id="4" w:name="_GoBack"/>
      <w:bookmarkEnd w:id="4"/>
      <w:r w:rsidR="006A7376" w:rsidRP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指危险化学品，是指具有毒害、腐蚀、爆炸、燃烧、助燃等性质，对人体、设施、环境具有危害的剧毒化学品和其他化学品。按照《化学品分类和危险性公示通则》</w:t>
      </w:r>
      <w:r w:rsidR="006A7376" w:rsidRPr="006A7376">
        <w:rPr>
          <w:rFonts w:ascii="仿宋_GB2312" w:eastAsia="仿宋_GB2312" w:hAnsi="ˎ̥" w:cs="宋体"/>
          <w:bCs/>
          <w:kern w:val="0"/>
          <w:sz w:val="32"/>
          <w:szCs w:val="32"/>
        </w:rPr>
        <w:t>(GB13690-2009)</w:t>
      </w:r>
      <w:r w:rsid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 w:rsidR="006A7376" w:rsidRP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可分为爆炸品、压缩气体和液化气体、易燃液体、易燃固体自燃物品和遇湿易燃物品、氧化剂和有机过氧化物、毒害品和感染性物品、放射性物品</w:t>
      </w:r>
      <w:r w:rsid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6A7376" w:rsidRP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腐蚀品等</w:t>
      </w:r>
      <w:r w:rsidR="006A7376" w:rsidRPr="006A7376">
        <w:rPr>
          <w:rFonts w:ascii="仿宋_GB2312" w:eastAsia="仿宋_GB2312" w:hAnsi="ˎ̥" w:cs="宋体"/>
          <w:bCs/>
          <w:kern w:val="0"/>
          <w:sz w:val="32"/>
          <w:szCs w:val="32"/>
        </w:rPr>
        <w:t>8</w:t>
      </w:r>
      <w:r w:rsidR="006A7376" w:rsidRP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大类。由于管理权限所致，定义一般危险化学品为除剧毒品和易制毒品</w:t>
      </w:r>
      <w:r w:rsid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6A7376">
        <w:rPr>
          <w:rFonts w:ascii="仿宋_GB2312" w:eastAsia="仿宋_GB2312" w:hAnsi="ˎ̥" w:cs="宋体"/>
          <w:bCs/>
          <w:kern w:val="0"/>
          <w:sz w:val="32"/>
          <w:szCs w:val="32"/>
        </w:rPr>
        <w:t>易制爆品</w:t>
      </w:r>
      <w:r w:rsidR="006A7376" w:rsidRPr="006A7376">
        <w:rPr>
          <w:rFonts w:ascii="仿宋_GB2312" w:eastAsia="仿宋_GB2312" w:hAnsi="ˎ̥" w:cs="宋体" w:hint="eastAsia"/>
          <w:bCs/>
          <w:kern w:val="0"/>
          <w:sz w:val="32"/>
          <w:szCs w:val="32"/>
        </w:rPr>
        <w:t>之外的其他危险化学品。</w:t>
      </w:r>
    </w:p>
    <w:p w:rsidR="006A7376" w:rsidRPr="006A7376" w:rsidRDefault="006A7376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  <w:r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第三条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本办法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所指易制毒化学品和易制爆化学品</w:t>
      </w:r>
      <w:r w:rsidR="00490821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分类和品名，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均遵从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国家有关法律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法规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规定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保持动态更新调整。</w:t>
      </w:r>
    </w:p>
    <w:p w:rsidR="009011EA" w:rsidRPr="009011EA" w:rsidRDefault="009011EA" w:rsidP="00326545">
      <w:pPr>
        <w:widowControl/>
        <w:spacing w:line="560" w:lineRule="exact"/>
        <w:ind w:firstLine="320"/>
        <w:jc w:val="center"/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</w:pPr>
      <w:r w:rsidRPr="009011EA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 xml:space="preserve">第二章  </w:t>
      </w:r>
      <w:r w:rsidR="006A7376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管理机制</w:t>
      </w:r>
    </w:p>
    <w:p w:rsidR="007F6C45" w:rsidRDefault="00550912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第四条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="007F6C45">
        <w:rPr>
          <w:rFonts w:ascii="仿宋_GB2312" w:eastAsia="仿宋_GB2312" w:hAnsi="ˎ̥" w:cs="宋体" w:hint="eastAsia"/>
          <w:bCs/>
          <w:kern w:val="0"/>
          <w:sz w:val="32"/>
          <w:szCs w:val="32"/>
        </w:rPr>
        <w:t>管理</w:t>
      </w:r>
      <w:r w:rsidR="007F6C45">
        <w:rPr>
          <w:rFonts w:ascii="仿宋_GB2312" w:eastAsia="仿宋_GB2312" w:hAnsi="ˎ̥" w:cs="宋体"/>
          <w:bCs/>
          <w:kern w:val="0"/>
          <w:sz w:val="32"/>
          <w:szCs w:val="32"/>
        </w:rPr>
        <w:t>机制</w:t>
      </w:r>
    </w:p>
    <w:p w:rsidR="00550912" w:rsidRDefault="0099027A" w:rsidP="0032654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lastRenderedPageBreak/>
        <w:t>危险化学品和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的安全管理实行学校、二级单位、实验室（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中心）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分级管理。国有资产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管理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处（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实验室管理处）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负责全校实验室危险化学品和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安全管理的监督、检查及指导工作；安全稳定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工作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处负责</w:t>
      </w:r>
      <w:r w:rsidR="00490821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易制毒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易制爆</w:t>
      </w:r>
      <w:r w:rsidR="00490821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品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的申购、储存</w:t>
      </w:r>
      <w:r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、</w:t>
      </w:r>
      <w:r w:rsidR="00550912"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使用、处置等全程各环节的安全监管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；各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二级</w:t>
      </w:r>
      <w:r w:rsidR="00550912"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单位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负责本</w:t>
      </w:r>
      <w:r w:rsidR="00550912"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单位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实验室危险化学品</w:t>
      </w:r>
      <w:r w:rsidR="00550912"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和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剧毒</w:t>
      </w:r>
      <w:r w:rsidR="00DD3549">
        <w:rPr>
          <w:rFonts w:ascii="仿宋_GB2312" w:eastAsia="仿宋_GB2312" w:hAnsi="ˎ̥" w:cs="宋体"/>
          <w:bCs/>
          <w:kern w:val="0"/>
          <w:sz w:val="32"/>
          <w:szCs w:val="32"/>
        </w:rPr>
        <w:t>、</w:t>
      </w:r>
      <w:r w:rsidR="00550912"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550912"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的安全管理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；各实验室</w:t>
      </w:r>
      <w:r w:rsidR="00550912"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（</w:t>
      </w:r>
      <w:r w:rsidR="00550912"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中心）须由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专人负责本实验室的危险化学品</w:t>
      </w:r>
      <w:r w:rsidR="00550912"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和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剧毒</w:t>
      </w:r>
      <w:r w:rsidR="00DD3549">
        <w:rPr>
          <w:rFonts w:ascii="仿宋_GB2312" w:eastAsia="仿宋_GB2312" w:hAnsi="ˎ̥" w:cs="宋体"/>
          <w:bCs/>
          <w:kern w:val="0"/>
          <w:sz w:val="32"/>
          <w:szCs w:val="32"/>
        </w:rPr>
        <w:t>、</w:t>
      </w:r>
      <w:r w:rsidR="00550912" w:rsidRPr="00550912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490821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的安全管理</w:t>
      </w:r>
      <w:r w:rsidRP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</w:t>
      </w:r>
    </w:p>
    <w:p w:rsidR="007F6C45" w:rsidRDefault="0097517E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3A1F22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323E9C" w:rsidRPr="003A1F22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五</w:t>
      </w:r>
      <w:r w:rsidR="009011EA" w:rsidRPr="003A1F22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="009011EA"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="00490821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备案</w:t>
      </w:r>
      <w:r w:rsidR="00490821">
        <w:rPr>
          <w:rFonts w:ascii="仿宋_GB2312" w:eastAsia="仿宋_GB2312" w:hAnsi="ˎ̥" w:cs="宋体"/>
          <w:bCs/>
          <w:kern w:val="0"/>
          <w:sz w:val="32"/>
          <w:szCs w:val="32"/>
        </w:rPr>
        <w:t>与</w:t>
      </w:r>
      <w:r w:rsidR="007F6C45">
        <w:rPr>
          <w:rFonts w:ascii="仿宋_GB2312" w:eastAsia="仿宋_GB2312" w:hAnsi="ˎ̥" w:cs="宋体" w:hint="eastAsia"/>
          <w:bCs/>
          <w:kern w:val="0"/>
          <w:sz w:val="32"/>
          <w:szCs w:val="32"/>
        </w:rPr>
        <w:t>责任书</w:t>
      </w:r>
    </w:p>
    <w:p w:rsidR="009011EA" w:rsidRPr="00161BD4" w:rsidRDefault="00490821" w:rsidP="0032654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凡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需使用易制毒、易制爆化学品进行教学科研活动的教师员工必须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在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学校备案。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由</w:t>
      </w:r>
      <w:r w:rsidR="0097517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安全</w:t>
      </w:r>
      <w:r w:rsidR="0097517E">
        <w:rPr>
          <w:rFonts w:ascii="仿宋_GB2312" w:eastAsia="仿宋_GB2312" w:hAnsi="ˎ̥" w:cs="宋体"/>
          <w:bCs/>
          <w:kern w:val="0"/>
          <w:sz w:val="32"/>
          <w:szCs w:val="32"/>
        </w:rPr>
        <w:t>稳定工作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处</w:t>
      </w:r>
      <w:r w:rsid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550912">
        <w:rPr>
          <w:rFonts w:ascii="仿宋_GB2312" w:eastAsia="仿宋_GB2312" w:hAnsi="ˎ̥" w:cs="宋体"/>
          <w:bCs/>
          <w:kern w:val="0"/>
          <w:sz w:val="32"/>
          <w:szCs w:val="32"/>
        </w:rPr>
        <w:t>国有资产管理处（实验室管理处）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代表学校与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二级</w:t>
      </w:r>
      <w:r w:rsidR="00DD3549">
        <w:rPr>
          <w:rFonts w:ascii="仿宋_GB2312" w:eastAsia="仿宋_GB2312" w:hAnsi="ˎ̥" w:cs="宋体"/>
          <w:bCs/>
          <w:kern w:val="0"/>
          <w:sz w:val="32"/>
          <w:szCs w:val="32"/>
        </w:rPr>
        <w:t>单位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及</w:t>
      </w:r>
      <w:r w:rsidR="0099027A">
        <w:rPr>
          <w:rFonts w:ascii="仿宋_GB2312" w:eastAsia="仿宋_GB2312" w:hAnsi="ˎ̥" w:cs="宋体" w:hint="eastAsia"/>
          <w:bCs/>
          <w:kern w:val="0"/>
          <w:sz w:val="32"/>
          <w:szCs w:val="32"/>
        </w:rPr>
        <w:t>相关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人员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签订</w:t>
      </w:r>
      <w:r w:rsidR="0097517E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《</w:t>
      </w:r>
      <w:r w:rsidR="004A63E0" w:rsidRPr="004A63E0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北京印刷学院易制毒易制爆化学品和危险化学品管理安全责任书</w:t>
      </w:r>
      <w:r w:rsidR="0097517E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》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</w:t>
      </w:r>
      <w:r w:rsidR="007F6C45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未</w:t>
      </w:r>
      <w:r w:rsidR="007F6C45">
        <w:rPr>
          <w:rFonts w:ascii="仿宋_GB2312" w:eastAsia="仿宋_GB2312" w:hAnsi="ˎ̥" w:cs="宋体"/>
          <w:bCs/>
          <w:kern w:val="0"/>
          <w:sz w:val="32"/>
          <w:szCs w:val="32"/>
        </w:rPr>
        <w:t>签订责任书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</w:t>
      </w:r>
      <w:r w:rsidR="00DD3549">
        <w:rPr>
          <w:rFonts w:ascii="仿宋_GB2312" w:eastAsia="仿宋_GB2312" w:hAnsi="ˎ̥" w:cs="宋体"/>
          <w:bCs/>
          <w:kern w:val="0"/>
          <w:sz w:val="32"/>
          <w:szCs w:val="32"/>
        </w:rPr>
        <w:t>人员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 w:rsidR="00DD3549">
        <w:rPr>
          <w:rFonts w:ascii="仿宋_GB2312" w:eastAsia="仿宋_GB2312" w:hAnsi="ˎ̥" w:cs="宋体" w:hint="eastAsia"/>
          <w:bCs/>
          <w:kern w:val="0"/>
          <w:sz w:val="32"/>
          <w:szCs w:val="32"/>
        </w:rPr>
        <w:t>视为</w:t>
      </w:r>
      <w:r w:rsidR="00DD3549">
        <w:rPr>
          <w:rFonts w:ascii="仿宋_GB2312" w:eastAsia="仿宋_GB2312" w:hAnsi="ˎ̥" w:cs="宋体"/>
          <w:bCs/>
          <w:kern w:val="0"/>
          <w:sz w:val="32"/>
          <w:szCs w:val="32"/>
        </w:rPr>
        <w:t>未经学校备案，</w:t>
      </w:r>
      <w:r w:rsidR="00183F06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不具备</w:t>
      </w:r>
      <w:r w:rsidR="00183F06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183F06">
        <w:rPr>
          <w:rFonts w:ascii="仿宋_GB2312" w:eastAsia="仿宋_GB2312" w:hAnsi="ˎ̥" w:cs="宋体" w:hint="eastAsia"/>
          <w:bCs/>
          <w:kern w:val="0"/>
          <w:sz w:val="32"/>
          <w:szCs w:val="32"/>
        </w:rPr>
        <w:t>申购</w:t>
      </w:r>
      <w:r w:rsidR="00183F06">
        <w:rPr>
          <w:rFonts w:ascii="仿宋_GB2312" w:eastAsia="仿宋_GB2312" w:hAnsi="ˎ̥" w:cs="宋体"/>
          <w:bCs/>
          <w:kern w:val="0"/>
          <w:sz w:val="32"/>
          <w:szCs w:val="32"/>
        </w:rPr>
        <w:t>资格，</w:t>
      </w:r>
      <w:r w:rsidR="004A63E0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不得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擅自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购买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、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、使用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和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处置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制毒、易制爆化学品。</w:t>
      </w:r>
      <w:r w:rsidR="004A63E0">
        <w:rPr>
          <w:rFonts w:ascii="仿宋_GB2312" w:eastAsia="仿宋_GB2312" w:hAnsi="ˎ̥" w:cs="宋体" w:hint="eastAsia"/>
          <w:bCs/>
          <w:kern w:val="0"/>
          <w:sz w:val="32"/>
          <w:szCs w:val="32"/>
        </w:rPr>
        <w:t>违者一经发现</w:t>
      </w:r>
      <w:r w:rsidR="004A63E0">
        <w:rPr>
          <w:rFonts w:ascii="仿宋_GB2312" w:eastAsia="仿宋_GB2312" w:hAnsi="ˎ̥" w:cs="宋体"/>
          <w:bCs/>
          <w:kern w:val="0"/>
          <w:sz w:val="32"/>
          <w:szCs w:val="32"/>
        </w:rPr>
        <w:t>，学校将追究其安全责任</w:t>
      </w:r>
      <w:r w:rsidR="004A63E0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；</w:t>
      </w:r>
      <w:r w:rsidR="004A63E0" w:rsidRPr="004A63E0">
        <w:rPr>
          <w:rFonts w:ascii="仿宋_GB2312" w:eastAsia="仿宋_GB2312" w:hAnsi="ˎ̥" w:cs="宋体"/>
          <w:bCs/>
          <w:kern w:val="0"/>
          <w:sz w:val="32"/>
          <w:szCs w:val="32"/>
        </w:rPr>
        <w:t>对触犯</w:t>
      </w:r>
      <w:r w:rsidR="004A63E0">
        <w:rPr>
          <w:rFonts w:ascii="仿宋_GB2312" w:eastAsia="仿宋_GB2312" w:hAnsi="ˎ̥" w:cs="宋体" w:hint="eastAsia"/>
          <w:bCs/>
          <w:kern w:val="0"/>
          <w:sz w:val="32"/>
          <w:szCs w:val="32"/>
        </w:rPr>
        <w:t>法律</w:t>
      </w:r>
      <w:r w:rsidR="004A63E0" w:rsidRPr="004A63E0">
        <w:rPr>
          <w:rFonts w:ascii="仿宋_GB2312" w:eastAsia="仿宋_GB2312" w:hAnsi="ˎ̥" w:cs="宋体"/>
          <w:bCs/>
          <w:kern w:val="0"/>
          <w:sz w:val="32"/>
          <w:szCs w:val="32"/>
        </w:rPr>
        <w:t>的,</w:t>
      </w:r>
      <w:r w:rsidR="004A63E0">
        <w:rPr>
          <w:rFonts w:ascii="仿宋_GB2312" w:eastAsia="仿宋_GB2312" w:hAnsi="ˎ̥" w:cs="宋体" w:hint="eastAsia"/>
          <w:bCs/>
          <w:kern w:val="0"/>
          <w:sz w:val="32"/>
          <w:szCs w:val="32"/>
        </w:rPr>
        <w:t>将</w:t>
      </w:r>
      <w:r w:rsidR="004A63E0" w:rsidRPr="004A63E0">
        <w:rPr>
          <w:rFonts w:ascii="仿宋_GB2312" w:eastAsia="仿宋_GB2312" w:hAnsi="ˎ̥" w:cs="宋体"/>
          <w:bCs/>
          <w:kern w:val="0"/>
          <w:sz w:val="32"/>
          <w:szCs w:val="32"/>
        </w:rPr>
        <w:t>依法移交司法机关追究刑事责任</w:t>
      </w:r>
      <w:r w:rsidR="004A63E0">
        <w:rPr>
          <w:rFonts w:ascii="仿宋_GB2312" w:eastAsia="仿宋_GB2312" w:hAnsi="ˎ̥" w:cs="宋体"/>
          <w:bCs/>
          <w:kern w:val="0"/>
          <w:sz w:val="32"/>
          <w:szCs w:val="32"/>
        </w:rPr>
        <w:t>。</w:t>
      </w:r>
    </w:p>
    <w:p w:rsidR="007F6C45" w:rsidRPr="003A1F22" w:rsidRDefault="009011EA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323E9C"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六</w:t>
      </w:r>
      <w:r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3A1F22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  </w:t>
      </w:r>
      <w:r w:rsidR="007F6C45" w:rsidRPr="003A1F2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台账</w:t>
      </w:r>
      <w:r w:rsidR="007F6C45" w:rsidRPr="003A1F22">
        <w:rPr>
          <w:rFonts w:ascii="仿宋_GB2312" w:eastAsia="仿宋_GB2312" w:hAnsi="ˎ̥" w:cs="宋体"/>
          <w:bCs/>
          <w:kern w:val="0"/>
          <w:sz w:val="32"/>
          <w:szCs w:val="32"/>
        </w:rPr>
        <w:t>管理</w:t>
      </w:r>
    </w:p>
    <w:p w:rsidR="00B13443" w:rsidRPr="00161BD4" w:rsidRDefault="004A63E0" w:rsidP="00326545">
      <w:pPr>
        <w:widowControl/>
        <w:spacing w:line="560" w:lineRule="exact"/>
        <w:ind w:firstLineChars="197" w:firstLine="630"/>
        <w:rPr>
          <w:rFonts w:ascii="仿宋_GB2312" w:eastAsia="仿宋_GB2312" w:hAnsi="ˎ̥" w:cs="宋体"/>
          <w:bCs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应建立健全内部台账制度。</w:t>
      </w:r>
      <w:r w:rsidR="00490821">
        <w:rPr>
          <w:rFonts w:ascii="仿宋_GB2312" w:eastAsia="仿宋_GB2312" w:hAnsi="ˎ̥" w:cs="宋体" w:hint="eastAsia"/>
          <w:bCs/>
          <w:kern w:val="0"/>
          <w:sz w:val="32"/>
          <w:szCs w:val="32"/>
        </w:rPr>
        <w:t>涉及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易制毒</w:t>
      </w:r>
      <w:r w:rsid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化学品的实验室，</w:t>
      </w:r>
      <w:r w:rsidR="007F6C45">
        <w:rPr>
          <w:rFonts w:ascii="仿宋_GB2312" w:eastAsia="仿宋_GB2312" w:hAnsi="ˎ̥" w:cs="宋体" w:hint="eastAsia"/>
          <w:bCs/>
          <w:kern w:val="0"/>
          <w:sz w:val="32"/>
          <w:szCs w:val="32"/>
        </w:rPr>
        <w:t>必须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实行</w:t>
      </w:r>
      <w:r w:rsidR="00B13443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台账管理，</w:t>
      </w:r>
      <w:r w:rsidR="00323E9C">
        <w:rPr>
          <w:rFonts w:ascii="仿宋_GB2312" w:eastAsia="仿宋_GB2312" w:hAnsi="ˎ̥" w:cs="宋体" w:hint="eastAsia"/>
          <w:bCs/>
          <w:kern w:val="0"/>
          <w:sz w:val="32"/>
          <w:szCs w:val="32"/>
        </w:rPr>
        <w:t>对</w:t>
      </w:r>
      <w:r w:rsidR="00B13443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易制毒</w:t>
      </w:r>
      <w:r w:rsidR="00490821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="00B13443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化学品的购置、储存、使用、处置等进行</w:t>
      </w:r>
      <w:r w:rsidR="00323E9C">
        <w:rPr>
          <w:rFonts w:ascii="仿宋_GB2312" w:eastAsia="仿宋_GB2312" w:hAnsi="ˎ̥" w:cs="宋体" w:hint="eastAsia"/>
          <w:bCs/>
          <w:kern w:val="0"/>
          <w:sz w:val="32"/>
          <w:szCs w:val="32"/>
        </w:rPr>
        <w:t>如实</w:t>
      </w:r>
      <w:r w:rsidR="00B13443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记录</w:t>
      </w:r>
      <w:r w:rsidR="00EB34A1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 w:rsidR="00EB34A1">
        <w:rPr>
          <w:rFonts w:ascii="仿宋_GB2312" w:eastAsia="仿宋_GB2312" w:hAnsi="ˎ̥" w:cs="宋体"/>
          <w:bCs/>
          <w:kern w:val="0"/>
          <w:sz w:val="32"/>
          <w:szCs w:val="32"/>
        </w:rPr>
        <w:t>做到</w:t>
      </w:r>
      <w:r w:rsidR="00EB34A1">
        <w:rPr>
          <w:rFonts w:ascii="仿宋_GB2312" w:eastAsia="仿宋_GB2312" w:hAnsi="ˎ̥" w:cs="宋体" w:hint="eastAsia"/>
          <w:bCs/>
          <w:kern w:val="0"/>
          <w:sz w:val="32"/>
          <w:szCs w:val="32"/>
        </w:rPr>
        <w:t>帐账</w:t>
      </w:r>
      <w:r w:rsidR="00EB34A1">
        <w:rPr>
          <w:rFonts w:ascii="仿宋_GB2312" w:eastAsia="仿宋_GB2312" w:hAnsi="ˎ̥" w:cs="宋体"/>
          <w:bCs/>
          <w:kern w:val="0"/>
          <w:sz w:val="32"/>
          <w:szCs w:val="32"/>
        </w:rPr>
        <w:t>相符、账实相符</w:t>
      </w:r>
      <w:r w:rsidR="00B13443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</w:t>
      </w:r>
    </w:p>
    <w:p w:rsidR="00323E9C" w:rsidRDefault="00323E9C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323E9C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lastRenderedPageBreak/>
        <w:t>第七</w:t>
      </w:r>
      <w:r w:rsidRPr="00323E9C">
        <w:rPr>
          <w:rFonts w:ascii="仿宋_GB2312" w:eastAsia="仿宋_GB2312" w:hAnsi="ˎ̥" w:cs="宋体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实验室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实施细则</w:t>
      </w:r>
    </w:p>
    <w:p w:rsidR="00B24E8E" w:rsidRDefault="00323E9C" w:rsidP="00326545">
      <w:pPr>
        <w:widowControl/>
        <w:spacing w:line="560" w:lineRule="exact"/>
        <w:ind w:firstLineChars="197" w:firstLine="630"/>
        <w:rPr>
          <w:rFonts w:ascii="仿宋_GB2312" w:eastAsia="仿宋_GB2312" w:hAnsi="ˎ̥" w:cs="宋体"/>
          <w:bCs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各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二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及单位或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实验室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ˎ̥" w:cs="宋体"/>
          <w:bCs/>
          <w:kern w:val="0"/>
          <w:sz w:val="32"/>
          <w:szCs w:val="32"/>
        </w:rPr>
        <w:t>实训中心）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应</w:t>
      </w:r>
      <w:r w:rsidR="007F6C45">
        <w:rPr>
          <w:rFonts w:ascii="仿宋_GB2312" w:eastAsia="仿宋_GB2312" w:hAnsi="ˎ̥" w:cs="宋体" w:hint="eastAsia"/>
          <w:bCs/>
          <w:kern w:val="0"/>
          <w:sz w:val="32"/>
          <w:szCs w:val="32"/>
        </w:rPr>
        <w:t>依照本办法</w:t>
      </w:r>
      <w:r w:rsidR="00550912">
        <w:rPr>
          <w:rFonts w:ascii="仿宋_GB2312" w:eastAsia="仿宋_GB2312" w:hAnsi="ˎ̥" w:cs="宋体" w:hint="eastAsia"/>
          <w:bCs/>
          <w:kern w:val="0"/>
          <w:sz w:val="32"/>
          <w:szCs w:val="32"/>
        </w:rPr>
        <w:t>建立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健全</w:t>
      </w:r>
      <w:r w:rsidR="00512CAF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易制毒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="00512CAF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化学品</w:t>
      </w:r>
      <w:r w:rsidR="007F6C45">
        <w:rPr>
          <w:rFonts w:ascii="仿宋_GB2312" w:eastAsia="仿宋_GB2312" w:hAnsi="ˎ̥" w:cs="宋体" w:hint="eastAsia"/>
          <w:bCs/>
          <w:kern w:val="0"/>
          <w:sz w:val="32"/>
          <w:szCs w:val="32"/>
        </w:rPr>
        <w:t>管理</w:t>
      </w:r>
      <w:r w:rsidR="00B13443">
        <w:rPr>
          <w:rFonts w:ascii="仿宋_GB2312" w:eastAsia="仿宋_GB2312" w:hAnsi="ˎ̥" w:cs="宋体" w:hint="eastAsia"/>
          <w:bCs/>
          <w:kern w:val="0"/>
          <w:sz w:val="32"/>
          <w:szCs w:val="32"/>
        </w:rPr>
        <w:t>细则，落实安全责任人，制定安全操作规程和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应急</w:t>
      </w:r>
      <w:r w:rsidR="00B13443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处置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预案，</w:t>
      </w:r>
      <w:r w:rsidR="00B13443">
        <w:rPr>
          <w:rFonts w:ascii="仿宋_GB2312" w:eastAsia="仿宋_GB2312" w:hAnsi="ˎ̥" w:cs="宋体" w:hint="eastAsia"/>
          <w:bCs/>
          <w:kern w:val="0"/>
          <w:sz w:val="32"/>
          <w:szCs w:val="32"/>
        </w:rPr>
        <w:t>并</w:t>
      </w:r>
      <w:r w:rsidR="009011EA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对师生员工进行安全教育</w:t>
      </w:r>
      <w:r w:rsidR="00B13443">
        <w:rPr>
          <w:rFonts w:ascii="仿宋_GB2312" w:eastAsia="仿宋_GB2312" w:hAnsi="ˎ̥" w:cs="宋体" w:hint="eastAsia"/>
          <w:bCs/>
          <w:kern w:val="0"/>
          <w:sz w:val="32"/>
          <w:szCs w:val="32"/>
        </w:rPr>
        <w:t>和</w:t>
      </w:r>
      <w:r w:rsidR="00B13443">
        <w:rPr>
          <w:rFonts w:ascii="仿宋_GB2312" w:eastAsia="仿宋_GB2312" w:hAnsi="ˎ̥" w:cs="宋体"/>
          <w:bCs/>
          <w:kern w:val="0"/>
          <w:sz w:val="32"/>
          <w:szCs w:val="32"/>
        </w:rPr>
        <w:t>培训</w:t>
      </w:r>
      <w:r w:rsidR="00B13443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</w:t>
      </w:r>
    </w:p>
    <w:p w:rsidR="00323E9C" w:rsidRPr="00B24E8E" w:rsidRDefault="00323E9C" w:rsidP="00326545">
      <w:pPr>
        <w:widowControl/>
        <w:spacing w:line="560" w:lineRule="exact"/>
        <w:ind w:firstLineChars="197" w:firstLine="633"/>
        <w:jc w:val="center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EB34A1"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三</w:t>
      </w: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章</w:t>
      </w:r>
      <w:r w:rsidRPr="00B24E8E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危险化学品</w:t>
      </w:r>
      <w:r w:rsidR="00EB34A1"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和</w:t>
      </w:r>
      <w:r w:rsidR="00EB34A1" w:rsidRPr="00B24E8E">
        <w:rPr>
          <w:rFonts w:ascii="仿宋_GB2312" w:eastAsia="仿宋_GB2312" w:hAnsi="ˎ̥" w:cs="宋体"/>
          <w:b/>
          <w:bCs/>
          <w:kern w:val="0"/>
          <w:sz w:val="32"/>
          <w:szCs w:val="32"/>
        </w:rPr>
        <w:t>易制毒易制爆化学品</w:t>
      </w: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的采购</w:t>
      </w:r>
    </w:p>
    <w:p w:rsidR="00EB34A1" w:rsidRPr="00B24E8E" w:rsidRDefault="00B24E8E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第八条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易制毒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化学品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采购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由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国有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资产管理处（实验室管理处）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根据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相关单位的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计划需求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负责统一集中采购。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申购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计划按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季度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编报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执行，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不得超购超贮。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申购单位按使用计划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提交《北京印刷学院实验室易制毒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化学品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申购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表》，</w:t>
      </w:r>
      <w:r w:rsidR="00512CAF" w:rsidRPr="000E1CCA">
        <w:rPr>
          <w:rFonts w:ascii="仿宋_GB2312" w:eastAsia="仿宋_GB2312" w:hAnsi="ˎ̥" w:cs="宋体"/>
          <w:bCs/>
          <w:kern w:val="0"/>
          <w:sz w:val="32"/>
          <w:szCs w:val="32"/>
        </w:rPr>
        <w:t>由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国有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资产管理处（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实验室管理处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）</w:t>
      </w:r>
      <w:r w:rsidR="00512CAF" w:rsidRPr="000E1CCA">
        <w:rPr>
          <w:rFonts w:ascii="仿宋_GB2312" w:eastAsia="仿宋_GB2312" w:hAnsi="ˎ̥" w:cs="宋体"/>
          <w:bCs/>
          <w:kern w:val="0"/>
          <w:sz w:val="32"/>
          <w:szCs w:val="32"/>
        </w:rPr>
        <w:t>汇总审核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，报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安全稳定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工作处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备案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和公安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机关审批后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从</w:t>
      </w:r>
      <w:r w:rsidR="00512CAF" w:rsidRPr="000E1CCA">
        <w:rPr>
          <w:rFonts w:ascii="仿宋_GB2312" w:eastAsia="仿宋_GB2312" w:hAnsi="ˎ̥" w:cs="宋体"/>
          <w:bCs/>
          <w:kern w:val="0"/>
          <w:sz w:val="32"/>
          <w:szCs w:val="32"/>
        </w:rPr>
        <w:t>定点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供应商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处集中统一</w:t>
      </w:r>
      <w:r w:rsidR="00512CAF" w:rsidRPr="000E1CCA">
        <w:rPr>
          <w:rFonts w:ascii="仿宋_GB2312" w:eastAsia="仿宋_GB2312" w:hAnsi="ˎ̥" w:cs="宋体"/>
          <w:bCs/>
          <w:kern w:val="0"/>
          <w:sz w:val="32"/>
          <w:szCs w:val="32"/>
        </w:rPr>
        <w:t>采购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并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在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到货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后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5日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内向公安机关报备，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任何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单位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或个人不得擅自购买</w:t>
      </w:r>
      <w:r w:rsidR="00512CAF" w:rsidRPr="000E1CCA">
        <w:rPr>
          <w:rFonts w:ascii="仿宋_GB2312" w:eastAsia="仿宋_GB2312" w:hAnsi="ˎ̥" w:cs="宋体"/>
          <w:bCs/>
          <w:kern w:val="0"/>
          <w:sz w:val="32"/>
          <w:szCs w:val="32"/>
        </w:rPr>
        <w:t>。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采购人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有义务配合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国有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资产管理处（</w:t>
      </w:r>
      <w:r w:rsidR="00512CAF"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实验室管理处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）提供</w:t>
      </w:r>
      <w:r w:rsidR="00512CAF">
        <w:rPr>
          <w:rFonts w:ascii="仿宋_GB2312" w:eastAsia="仿宋_GB2312" w:hAnsi="ˎ̥" w:cs="宋体"/>
          <w:bCs/>
          <w:kern w:val="0"/>
          <w:sz w:val="32"/>
          <w:szCs w:val="32"/>
        </w:rPr>
        <w:t>有关信息上报公安机关。</w:t>
      </w:r>
    </w:p>
    <w:p w:rsidR="00323E9C" w:rsidRDefault="00B24E8E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FangSong" w:eastAsia="FangSong" w:cs="FangSong" w:hint="eastAsia"/>
          <w:kern w:val="0"/>
          <w:sz w:val="28"/>
          <w:szCs w:val="28"/>
        </w:rPr>
      </w:pP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第九条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="00512CAF">
        <w:rPr>
          <w:rFonts w:ascii="仿宋_GB2312" w:eastAsia="仿宋_GB2312" w:hAnsi="ˎ̥" w:cs="宋体" w:hint="eastAsia"/>
          <w:bCs/>
          <w:kern w:val="0"/>
          <w:sz w:val="32"/>
          <w:szCs w:val="32"/>
        </w:rPr>
        <w:t>采购人必须从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获得国家许可的危险化学品经营单位采购。对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从没有《危险化学品经营许可证》的单位采购的危险化学品，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国有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资产管理处（实验室管理处）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有权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拒绝验收，由此带来的损失和所有责任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由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采购人承担。</w:t>
      </w:r>
    </w:p>
    <w:p w:rsidR="00B24E8E" w:rsidRDefault="00B24E8E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第十条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</w:t>
      </w:r>
      <w:r w:rsidR="00EF42B6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="00323E9C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根据我校</w:t>
      </w:r>
      <w:r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实际</w:t>
      </w:r>
      <w:r w:rsidR="00323E9C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</w:t>
      </w:r>
      <w:r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</w:t>
      </w:r>
      <w:r w:rsidR="00323E9C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采购</w:t>
      </w:r>
      <w:r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应</w:t>
      </w:r>
      <w:r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遵循</w:t>
      </w:r>
      <w:r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“</w:t>
      </w:r>
      <w:r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消化存量，遏制增量</w:t>
      </w:r>
      <w:r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”</w:t>
      </w:r>
      <w:r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的原则，尽量</w:t>
      </w:r>
      <w:r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压缩，减小库存</w:t>
      </w:r>
      <w:r w:rsidR="00323E9C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。采购人员应认真审查产品质量、包装及商标。不符合质量标准、包装、标志等有关规定的不得购进。</w:t>
      </w:r>
      <w:r w:rsidR="009011EA"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</w:t>
      </w:r>
    </w:p>
    <w:p w:rsidR="004D63FB" w:rsidRDefault="00B24E8E" w:rsidP="0032654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lastRenderedPageBreak/>
        <w:t>第四章</w:t>
      </w:r>
      <w:r w:rsid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  </w:t>
      </w:r>
      <w:r w:rsidR="004D63FB"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危险化学品和</w:t>
      </w:r>
      <w:r w:rsidR="004D63FB" w:rsidRPr="00B24E8E">
        <w:rPr>
          <w:rFonts w:ascii="仿宋_GB2312" w:eastAsia="仿宋_GB2312" w:hAnsi="ˎ̥" w:cs="宋体"/>
          <w:b/>
          <w:bCs/>
          <w:kern w:val="0"/>
          <w:sz w:val="32"/>
          <w:szCs w:val="32"/>
        </w:rPr>
        <w:t>易制毒易制爆化学品</w:t>
      </w:r>
      <w:r w:rsid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的储存</w:t>
      </w:r>
    </w:p>
    <w:p w:rsidR="00B24E8E" w:rsidRPr="004D63FB" w:rsidRDefault="004D63FB" w:rsidP="00326545">
      <w:pPr>
        <w:autoSpaceDE w:val="0"/>
        <w:autoSpaceDN w:val="0"/>
        <w:adjustRightInd w:val="0"/>
        <w:spacing w:line="560" w:lineRule="exact"/>
        <w:rPr>
          <w:rFonts w:ascii="仿宋_GB2312" w:eastAsia="仿宋_GB2312" w:hAnsi="ˎ̥" w:cs="宋体"/>
          <w:bCs/>
          <w:kern w:val="0"/>
          <w:sz w:val="32"/>
          <w:szCs w:val="32"/>
        </w:rPr>
      </w:pPr>
      <w:r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   </w:t>
      </w:r>
      <w:r w:rsidR="00B24E8E"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第十</w:t>
      </w: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一</w:t>
      </w:r>
      <w:r w:rsidR="00B24E8E"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="00B24E8E" w:rsidRP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="00B24E8E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B24E8E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的单位，应当根据其种类和危险特性，在作业场所设置相应的监测、监控、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通风、</w:t>
      </w:r>
      <w:r w:rsidRPr="004D63FB">
        <w:rPr>
          <w:rFonts w:ascii="仿宋_GB2312" w:eastAsia="仿宋_GB2312" w:hAnsi="ˎ̥" w:cs="宋体"/>
          <w:bCs/>
          <w:kern w:val="0"/>
          <w:sz w:val="32"/>
          <w:szCs w:val="32"/>
        </w:rPr>
        <w:t>防护</w:t>
      </w:r>
      <w:r w:rsidR="00B24E8E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设施、设备，并按照国家标准、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地方标准或</w:t>
      </w:r>
      <w:r w:rsidR="00B24E8E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国家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Pr="004D63FB">
        <w:rPr>
          <w:rFonts w:ascii="仿宋_GB2312" w:eastAsia="仿宋_GB2312" w:hAnsi="ˎ̥" w:cs="宋体"/>
          <w:bCs/>
          <w:kern w:val="0"/>
          <w:sz w:val="32"/>
          <w:szCs w:val="32"/>
        </w:rPr>
        <w:t>地方</w:t>
      </w:r>
      <w:r w:rsidR="00B24E8E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有关规定对安全设施、设备进行经常性维护、保养，保证正常使用。</w:t>
      </w:r>
    </w:p>
    <w:p w:rsidR="00B24E8E" w:rsidRPr="004D63FB" w:rsidRDefault="00B24E8E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第十</w:t>
      </w:r>
      <w:r w:rsidR="004D63FB"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</w:t>
      </w: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的单位，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须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在其作业场所和安全设施、设备上设置明显的安全警示标志。</w:t>
      </w:r>
    </w:p>
    <w:p w:rsidR="00B24E8E" w:rsidRPr="004D63FB" w:rsidRDefault="00B24E8E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第十</w:t>
      </w:r>
      <w:r w:rsidR="004D63FB"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三</w:t>
      </w: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="00512CAF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</w:t>
      </w:r>
      <w:r w:rsidR="00512CAF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应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储存在专用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库房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、专用场地或者专用储存室内，并由专人负责管理。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危险化学专用库房（</w:t>
      </w:r>
      <w:r w:rsidR="00557C3D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场地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557C3D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储存室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）应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符合国家标准、行业标准的要求，并设置明显的标志。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相关单位应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对其安全设施、设备定期进行检测、检验。</w:t>
      </w:r>
      <w:r w:rsidR="00557C3D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</w:t>
      </w:r>
      <w:r w:rsidR="00557C3D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的储存方式、方法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、储存数量应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符合国家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4D63FB" w:rsidRPr="004D63FB">
        <w:rPr>
          <w:rFonts w:ascii="仿宋_GB2312" w:eastAsia="仿宋_GB2312" w:hAnsi="ˎ̥" w:cs="宋体"/>
          <w:bCs/>
          <w:kern w:val="0"/>
          <w:sz w:val="32"/>
          <w:szCs w:val="32"/>
        </w:rPr>
        <w:t>地方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标准或者国家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、</w:t>
      </w:r>
      <w:r w:rsidR="004D63FB" w:rsidRPr="004D63FB">
        <w:rPr>
          <w:rFonts w:ascii="仿宋_GB2312" w:eastAsia="仿宋_GB2312" w:hAnsi="ˎ̥" w:cs="宋体"/>
          <w:bCs/>
          <w:kern w:val="0"/>
          <w:sz w:val="32"/>
          <w:szCs w:val="32"/>
        </w:rPr>
        <w:t>地方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有关规定。</w:t>
      </w:r>
    </w:p>
    <w:p w:rsidR="00B24E8E" w:rsidRPr="004D63FB" w:rsidRDefault="00B24E8E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第十</w:t>
      </w:r>
      <w:r w:rsidR="004D63FB"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四</w:t>
      </w: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储存危险化学品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和</w:t>
      </w:r>
      <w:r w:rsidR="004D63FB" w:rsidRPr="004D63FB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4D63FB"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的单位应当建立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出入库核查、登记制度。</w:t>
      </w:r>
    </w:p>
    <w:p w:rsidR="004D63FB" w:rsidRPr="004D63FB" w:rsidRDefault="00B24E8E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第十</w:t>
      </w:r>
      <w:r w:rsidR="004D63FB"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五</w:t>
      </w:r>
      <w:r w:rsidRPr="004D63FB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="004D63FB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="002D6186" w:rsidRPr="00161BD4">
        <w:rPr>
          <w:rFonts w:ascii="仿宋_GB2312" w:eastAsia="仿宋_GB2312" w:hAnsi="ˎ̥" w:cs="宋体"/>
          <w:bCs/>
          <w:kern w:val="0"/>
          <w:sz w:val="32"/>
          <w:szCs w:val="32"/>
        </w:rPr>
        <w:t>易制毒</w:t>
      </w:r>
      <w:r w:rsidR="002D618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="002D6186" w:rsidRPr="00161BD4">
        <w:rPr>
          <w:rFonts w:ascii="仿宋_GB2312" w:eastAsia="仿宋_GB2312" w:hAnsi="ˎ̥" w:cs="宋体"/>
          <w:bCs/>
          <w:kern w:val="0"/>
          <w:sz w:val="32"/>
          <w:szCs w:val="32"/>
        </w:rPr>
        <w:t>化学品</w:t>
      </w:r>
      <w:r w:rsidR="002D618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应与其他</w:t>
      </w:r>
      <w:r w:rsidR="002D6186">
        <w:rPr>
          <w:rFonts w:ascii="仿宋_GB2312" w:eastAsia="仿宋_GB2312" w:hAnsi="ˎ̥" w:cs="宋体"/>
          <w:bCs/>
          <w:kern w:val="0"/>
          <w:sz w:val="32"/>
          <w:szCs w:val="32"/>
        </w:rPr>
        <w:t>危险化学品分开存放，</w:t>
      </w:r>
      <w:r w:rsidR="002D6186">
        <w:rPr>
          <w:rFonts w:ascii="仿宋_GB2312" w:eastAsia="仿宋_GB2312" w:hAnsi="ˎ̥" w:cs="宋体" w:hint="eastAsia"/>
          <w:bCs/>
          <w:kern w:val="0"/>
          <w:sz w:val="32"/>
          <w:szCs w:val="32"/>
        </w:rPr>
        <w:t>配备</w:t>
      </w:r>
      <w:r w:rsidR="002D6186" w:rsidRPr="00161BD4">
        <w:rPr>
          <w:rFonts w:ascii="仿宋_GB2312" w:eastAsia="仿宋_GB2312" w:hAnsi="ˎ̥" w:cs="宋体"/>
          <w:bCs/>
          <w:kern w:val="0"/>
          <w:sz w:val="32"/>
          <w:szCs w:val="32"/>
        </w:rPr>
        <w:t>专用</w:t>
      </w:r>
      <w:r w:rsidR="002D6186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</w:t>
      </w:r>
      <w:r w:rsidR="002D6186" w:rsidRPr="00161BD4">
        <w:rPr>
          <w:rFonts w:ascii="仿宋_GB2312" w:eastAsia="仿宋_GB2312" w:hAnsi="ˎ̥" w:cs="宋体"/>
          <w:bCs/>
          <w:kern w:val="0"/>
          <w:sz w:val="32"/>
          <w:szCs w:val="32"/>
        </w:rPr>
        <w:t>柜，做到定位摆放，零整分开，存放有序，并定期进行检查核对。</w:t>
      </w:r>
      <w:r w:rsidR="002D618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实验室内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储存量或周转量以不超过</w:t>
      </w:r>
      <w:r w:rsidR="002D6186">
        <w:rPr>
          <w:rFonts w:ascii="仿宋_GB2312" w:eastAsia="仿宋_GB2312" w:hAnsi="ˎ̥" w:cs="宋体" w:hint="eastAsia"/>
          <w:bCs/>
          <w:kern w:val="0"/>
          <w:sz w:val="32"/>
          <w:szCs w:val="32"/>
        </w:rPr>
        <w:t>7</w:t>
      </w:r>
      <w:r w:rsidR="002D6186">
        <w:rPr>
          <w:rFonts w:ascii="仿宋_GB2312" w:eastAsia="仿宋_GB2312" w:hAnsi="ˎ̥" w:cs="宋体"/>
          <w:bCs/>
          <w:kern w:val="0"/>
          <w:sz w:val="32"/>
          <w:szCs w:val="32"/>
        </w:rPr>
        <w:t>2</w:t>
      </w:r>
      <w:r w:rsidR="002D618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小时</w:t>
      </w:r>
      <w:r w:rsidRPr="004D63FB">
        <w:rPr>
          <w:rFonts w:ascii="仿宋_GB2312" w:eastAsia="仿宋_GB2312" w:hAnsi="ˎ̥" w:cs="宋体" w:hint="eastAsia"/>
          <w:bCs/>
          <w:kern w:val="0"/>
          <w:sz w:val="32"/>
          <w:szCs w:val="32"/>
        </w:rPr>
        <w:t>使用量为限，不得超量储存。</w:t>
      </w:r>
    </w:p>
    <w:p w:rsidR="002D6186" w:rsidRDefault="002D6186" w:rsidP="0032654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</w:pPr>
      <w:r w:rsidRPr="002D618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lastRenderedPageBreak/>
        <w:t xml:space="preserve">第五章 </w:t>
      </w:r>
      <w:r>
        <w:rPr>
          <w:rFonts w:ascii="黑体" w:eastAsia="黑体" w:cs="黑体" w:hint="eastAsia"/>
          <w:kern w:val="0"/>
          <w:sz w:val="28"/>
          <w:szCs w:val="28"/>
        </w:rPr>
        <w:t xml:space="preserve"> </w:t>
      </w: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危险化学品和</w:t>
      </w:r>
      <w:r w:rsidRPr="00B24E8E">
        <w:rPr>
          <w:rFonts w:ascii="仿宋_GB2312" w:eastAsia="仿宋_GB2312" w:hAnsi="ˎ̥" w:cs="宋体"/>
          <w:b/>
          <w:bCs/>
          <w:kern w:val="0"/>
          <w:sz w:val="32"/>
          <w:szCs w:val="32"/>
        </w:rPr>
        <w:t>易制毒易制爆化学品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的使用</w:t>
      </w:r>
    </w:p>
    <w:p w:rsidR="002D6186" w:rsidRPr="00A802E7" w:rsidRDefault="002D6186" w:rsidP="00326545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十六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="00EF42B6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进入制造合成、储存易燃、易爆危险化学品的场所，必须执行国家有关消防安全的规定，禁止携带火种进入使用、储存易燃、易爆危险物品的场所。</w:t>
      </w:r>
    </w:p>
    <w:p w:rsidR="002D6186" w:rsidRPr="00A802E7" w:rsidRDefault="002D6186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十七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="00EF42B6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使用</w:t>
      </w:r>
      <w:r w:rsidR="00557C3D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</w:t>
      </w:r>
      <w:r w:rsidR="00557C3D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的实验室，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须遵守各项安全生产制度和操作规程。易燃、易爆物品严禁存放在易引起其发生反应的环境条件中，</w:t>
      </w:r>
      <w:r w:rsidR="00D02A50"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并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严格用火用电的安全管理。</w:t>
      </w:r>
    </w:p>
    <w:p w:rsidR="002D6186" w:rsidRPr="00A802E7" w:rsidRDefault="002D6186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十八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="00EF42B6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使用</w:t>
      </w:r>
      <w:r w:rsidR="00557C3D" w:rsidRPr="00B24E8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</w:t>
      </w:r>
      <w:r w:rsidR="00557C3D" w:rsidRPr="00B24E8E">
        <w:rPr>
          <w:rFonts w:ascii="仿宋_GB2312" w:eastAsia="仿宋_GB2312" w:hAnsi="ˎ̥" w:cs="宋体"/>
          <w:bCs/>
          <w:kern w:val="0"/>
          <w:sz w:val="32"/>
          <w:szCs w:val="32"/>
        </w:rPr>
        <w:t>易制毒易制爆化学品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的实验室，应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根据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其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种类、性能，设置相应的安全设施并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>配备</w:t>
      </w:r>
      <w:r w:rsidR="00D02A50"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个人</w:t>
      </w:r>
      <w:r w:rsidR="00D02A50" w:rsidRPr="00A802E7">
        <w:rPr>
          <w:rFonts w:ascii="仿宋_GB2312" w:eastAsia="仿宋_GB2312" w:hAnsi="ˎ̥" w:cs="宋体"/>
          <w:bCs/>
          <w:kern w:val="0"/>
          <w:sz w:val="32"/>
          <w:szCs w:val="32"/>
        </w:rPr>
        <w:t>防护用具和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>危险化学品安全周知卡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</w:t>
      </w:r>
    </w:p>
    <w:p w:rsidR="00D02A50" w:rsidRPr="00A802E7" w:rsidRDefault="00D02A50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十九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="00A802E7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盛装危险化学品的容器在使用前后，必须进行检查，消除隐患。各类包装材料及时处理，防止火灾、爆炸、中毒等事故的发生。</w:t>
      </w:r>
    </w:p>
    <w:p w:rsidR="002D6186" w:rsidRPr="00A802E7" w:rsidRDefault="002D6186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二十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="00A802E7">
        <w:rPr>
          <w:rFonts w:ascii="仿宋_GB2312" w:eastAsia="仿宋_GB2312" w:hAnsi="ˎ̥" w:cs="宋体"/>
          <w:bCs/>
          <w:kern w:val="0"/>
          <w:sz w:val="32"/>
          <w:szCs w:val="32"/>
        </w:rPr>
        <w:t xml:space="preserve"> 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生产或实验结束后，要将工作场所收拾干净，关闭可燃气体的阀门。清查并封存剩余</w:t>
      </w:r>
      <w:r w:rsidRPr="00A802E7">
        <w:rPr>
          <w:rFonts w:ascii="仿宋_GB2312" w:eastAsia="仿宋_GB2312" w:hAnsi="ˎ̥" w:cs="宋体"/>
          <w:bCs/>
          <w:kern w:val="0"/>
          <w:sz w:val="32"/>
          <w:szCs w:val="32"/>
        </w:rPr>
        <w:t>的</w:t>
      </w:r>
      <w:r w:rsidRP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危险化学品，及时清洗容器，断绝电源，关闭门窗，经详细检查确保安全后，方可离去。</w:t>
      </w:r>
    </w:p>
    <w:p w:rsidR="009011EA" w:rsidRPr="00161BD4" w:rsidRDefault="009011EA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二十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一条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易制毒</w:t>
      </w:r>
      <w:r w:rsidR="00D02A50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化学品购入后应及时建立购买、</w:t>
      </w:r>
      <w:r w:rsidR="009A7714">
        <w:rPr>
          <w:rFonts w:ascii="仿宋_GB2312" w:eastAsia="仿宋_GB2312" w:hAnsi="ˎ̥" w:cs="宋体" w:hint="eastAsia"/>
          <w:bCs/>
          <w:kern w:val="0"/>
          <w:sz w:val="32"/>
          <w:szCs w:val="32"/>
        </w:rPr>
        <w:t>领退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出入库台帐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 w:rsidR="00A802E7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台账由实验室</w:t>
      </w:r>
      <w:r w:rsidR="00A802E7" w:rsidRPr="00161BD4">
        <w:rPr>
          <w:rFonts w:ascii="仿宋_GB2312" w:eastAsia="仿宋_GB2312" w:hAnsi="ˎ̥" w:cs="宋体"/>
          <w:bCs/>
          <w:kern w:val="0"/>
          <w:sz w:val="32"/>
          <w:szCs w:val="32"/>
        </w:rPr>
        <w:t>保存</w:t>
      </w:r>
      <w:r w:rsidR="00A802E7"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至少</w:t>
      </w:r>
      <w:r w:rsidR="00A802E7" w:rsidRPr="00161BD4">
        <w:rPr>
          <w:rFonts w:ascii="仿宋_GB2312" w:eastAsia="仿宋_GB2312" w:hAnsi="ˎ̥" w:cs="宋体"/>
          <w:bCs/>
          <w:kern w:val="0"/>
          <w:sz w:val="32"/>
          <w:szCs w:val="32"/>
        </w:rPr>
        <w:t>2</w:t>
      </w:r>
      <w:r w:rsidR="00A802E7">
        <w:rPr>
          <w:rFonts w:ascii="仿宋_GB2312" w:eastAsia="仿宋_GB2312" w:hAnsi="ˎ̥" w:cs="宋体"/>
          <w:bCs/>
          <w:kern w:val="0"/>
          <w:sz w:val="32"/>
          <w:szCs w:val="32"/>
        </w:rPr>
        <w:t>年备查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。保管和领用应严格执行“双人保管”、“双人领取”、“双人使用”、“双把锁”制度。发现丢失被盗情况，必须立即报告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安全稳定</w:t>
      </w:r>
      <w:r w:rsidR="00A802E7">
        <w:rPr>
          <w:rFonts w:ascii="仿宋_GB2312" w:eastAsia="仿宋_GB2312" w:hAnsi="ˎ̥" w:cs="宋体"/>
          <w:bCs/>
          <w:kern w:val="0"/>
          <w:sz w:val="32"/>
          <w:szCs w:val="32"/>
        </w:rPr>
        <w:t>工作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处。</w:t>
      </w:r>
    </w:p>
    <w:p w:rsidR="009011EA" w:rsidRPr="00161BD4" w:rsidRDefault="009011EA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lastRenderedPageBreak/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二十二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条 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易制毒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化学品不得转接外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单位和私人。确因校内教学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科研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活动需要调剂时，必须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报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国有</w:t>
      </w:r>
      <w:r w:rsidR="00A802E7">
        <w:rPr>
          <w:rFonts w:ascii="仿宋_GB2312" w:eastAsia="仿宋_GB2312" w:hAnsi="ˎ̥" w:cs="宋体"/>
          <w:bCs/>
          <w:kern w:val="0"/>
          <w:sz w:val="32"/>
          <w:szCs w:val="32"/>
        </w:rPr>
        <w:t>资产管理处（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实验室管理处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）核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准。</w:t>
      </w:r>
    </w:p>
    <w:p w:rsidR="00A802E7" w:rsidRDefault="00A802E7" w:rsidP="0032654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</w:pPr>
      <w:r w:rsidRPr="002D618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六</w:t>
      </w:r>
      <w:r w:rsidRPr="002D618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章 </w:t>
      </w:r>
      <w:r>
        <w:rPr>
          <w:rFonts w:ascii="黑体" w:eastAsia="黑体" w:cs="黑体" w:hint="eastAsia"/>
          <w:kern w:val="0"/>
          <w:sz w:val="28"/>
          <w:szCs w:val="28"/>
        </w:rPr>
        <w:t xml:space="preserve"> </w:t>
      </w:r>
      <w:r w:rsidRPr="00B24E8E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危险化学品和</w:t>
      </w:r>
      <w:r w:rsidRPr="00B24E8E">
        <w:rPr>
          <w:rFonts w:ascii="仿宋_GB2312" w:eastAsia="仿宋_GB2312" w:hAnsi="ˎ̥" w:cs="宋体"/>
          <w:b/>
          <w:bCs/>
          <w:kern w:val="0"/>
          <w:sz w:val="32"/>
          <w:szCs w:val="32"/>
        </w:rPr>
        <w:t>易制毒易制爆化学品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的处置</w:t>
      </w:r>
    </w:p>
    <w:p w:rsidR="009011EA" w:rsidRDefault="009011EA" w:rsidP="00326545">
      <w:pPr>
        <w:widowControl/>
        <w:spacing w:line="560" w:lineRule="exact"/>
        <w:ind w:firstLineChars="197" w:firstLine="633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二十三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 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废旧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危险化学品和易制毒</w:t>
      </w:r>
      <w:r w:rsidR="00557C3D">
        <w:rPr>
          <w:rFonts w:ascii="仿宋_GB2312" w:eastAsia="仿宋_GB2312" w:hAnsi="ˎ̥" w:cs="宋体" w:hint="eastAsia"/>
          <w:bCs/>
          <w:kern w:val="0"/>
          <w:sz w:val="32"/>
          <w:szCs w:val="32"/>
        </w:rPr>
        <w:t>易制爆化学品</w:t>
      </w:r>
      <w:r w:rsidR="00A802E7">
        <w:rPr>
          <w:rFonts w:ascii="仿宋_GB2312" w:eastAsia="仿宋_GB2312" w:hAnsi="ˎ̥" w:cs="宋体" w:hint="eastAsia"/>
          <w:bCs/>
          <w:kern w:val="0"/>
          <w:sz w:val="32"/>
          <w:szCs w:val="32"/>
        </w:rPr>
        <w:t>及其空容器、变质料、废溶液、溶渣等</w:t>
      </w:r>
      <w:r w:rsidRPr="00161BD4">
        <w:rPr>
          <w:rFonts w:ascii="仿宋_GB2312" w:eastAsia="仿宋_GB2312" w:hAnsi="ˎ̥" w:cs="宋体" w:hint="eastAsia"/>
          <w:bCs/>
          <w:kern w:val="0"/>
          <w:sz w:val="32"/>
          <w:szCs w:val="32"/>
        </w:rPr>
        <w:t>须妥善保管，并按照《北京印刷学院实验室危险废弃物管理办法》统一处置，不得自行处理或随意抛洒。</w:t>
      </w:r>
    </w:p>
    <w:p w:rsidR="00EF42B6" w:rsidRDefault="00EF42B6" w:rsidP="00326545">
      <w:pPr>
        <w:widowControl/>
        <w:spacing w:line="560" w:lineRule="exact"/>
        <w:jc w:val="center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</w:p>
    <w:p w:rsidR="009011EA" w:rsidRDefault="00C618E9" w:rsidP="00326545">
      <w:pPr>
        <w:widowControl/>
        <w:spacing w:line="560" w:lineRule="exact"/>
        <w:jc w:val="center"/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</w:pPr>
      <w:r w:rsidRPr="00C618E9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七</w:t>
      </w:r>
      <w:r w:rsidRPr="00C618E9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章　附　则</w:t>
      </w:r>
    </w:p>
    <w:p w:rsidR="006F0EF3" w:rsidRPr="00EF42B6" w:rsidRDefault="006F0EF3" w:rsidP="008C754E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第二十</w:t>
      </w:r>
      <w:r w:rsidR="00B356D3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四</w:t>
      </w:r>
      <w:r w:rsidRPr="00A802E7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  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经学校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检查或巡查，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凡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不符合或违反本办法第五、六、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七条的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实验室</w:t>
      </w:r>
      <w:r w:rsid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，</w:t>
      </w:r>
      <w:r w:rsidR="008C754E">
        <w:rPr>
          <w:rFonts w:ascii="仿宋_GB2312" w:eastAsia="仿宋_GB2312" w:hAnsi="ˎ̥" w:cs="宋体"/>
          <w:bCs/>
          <w:kern w:val="0"/>
          <w:sz w:val="32"/>
          <w:szCs w:val="32"/>
        </w:rPr>
        <w:t>由学校</w:t>
      </w:r>
      <w:r w:rsid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责成</w:t>
      </w:r>
      <w:r w:rsidR="008C754E">
        <w:rPr>
          <w:rFonts w:ascii="仿宋_GB2312" w:eastAsia="仿宋_GB2312" w:hAnsi="ˎ̥" w:cs="宋体"/>
          <w:bCs/>
          <w:kern w:val="0"/>
          <w:sz w:val="32"/>
          <w:szCs w:val="32"/>
        </w:rPr>
        <w:t>实验室所属二级单位督办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整改（整改期不超过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1个月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）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。整改期间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不得开展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教学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科研活动。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整改期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后，仍不符合要求的，学校有权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对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该实验室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作出</w:t>
      </w:r>
      <w:r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无限期关停处理。</w:t>
      </w:r>
    </w:p>
    <w:p w:rsidR="00EF42B6" w:rsidRDefault="00EF42B6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第二十</w:t>
      </w:r>
      <w:r w:rsidR="00B356D3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五</w:t>
      </w:r>
      <w:r>
        <w:rPr>
          <w:rFonts w:ascii="仿宋_GB2312" w:eastAsia="仿宋_GB2312" w:hAnsi="ˎ̥" w:cs="宋体"/>
          <w:b/>
          <w:bCs/>
          <w:kern w:val="0"/>
          <w:sz w:val="32"/>
          <w:szCs w:val="32"/>
        </w:rPr>
        <w:t>条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  </w:t>
      </w:r>
      <w:r w:rsidR="008C754E"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凡未</w:t>
      </w:r>
      <w:r w:rsidR="008C754E"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按要求</w:t>
      </w:r>
      <w:r w:rsidR="008C754E"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落实</w:t>
      </w:r>
      <w:r w:rsidR="008C754E"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整改</w:t>
      </w:r>
      <w:r w:rsidR="008C754E"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的</w:t>
      </w:r>
      <w:r w:rsidR="008C754E"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实验室，</w:t>
      </w:r>
      <w:r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经</w:t>
      </w:r>
      <w:r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公安、消防、环保、安监等部门</w:t>
      </w:r>
      <w:r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检查</w:t>
      </w:r>
      <w:r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，</w:t>
      </w:r>
      <w:r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因采购</w:t>
      </w:r>
      <w:r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、领用、</w:t>
      </w:r>
      <w:r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保管</w:t>
      </w:r>
      <w:r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、处置不符合或违反</w:t>
      </w:r>
      <w:r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国家</w:t>
      </w:r>
      <w:r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、地方有关法律法规</w:t>
      </w:r>
      <w:r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而</w:t>
      </w:r>
      <w:r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产生的经济和法律责任由</w:t>
      </w:r>
      <w:r w:rsidRPr="008C754E">
        <w:rPr>
          <w:rFonts w:ascii="仿宋_GB2312" w:eastAsia="仿宋_GB2312" w:hAnsi="ˎ̥" w:cs="宋体" w:hint="eastAsia"/>
          <w:bCs/>
          <w:kern w:val="0"/>
          <w:sz w:val="32"/>
          <w:szCs w:val="32"/>
        </w:rPr>
        <w:t>直接</w:t>
      </w:r>
      <w:r w:rsidRPr="008C754E">
        <w:rPr>
          <w:rFonts w:ascii="仿宋_GB2312" w:eastAsia="仿宋_GB2312" w:hAnsi="ˎ̥" w:cs="宋体"/>
          <w:bCs/>
          <w:kern w:val="0"/>
          <w:sz w:val="32"/>
          <w:szCs w:val="32"/>
        </w:rPr>
        <w:t>责任人及其实验室承担。</w:t>
      </w:r>
    </w:p>
    <w:p w:rsidR="00A802E7" w:rsidRPr="00EF42B6" w:rsidRDefault="00A802E7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 w:rsidRP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EF42B6" w:rsidRP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二十</w:t>
      </w:r>
      <w:r w:rsidR="00B356D3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六</w:t>
      </w:r>
      <w:r w:rsidRP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EF42B6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本办法未尽事项，按国家有关法律法规执行。</w:t>
      </w:r>
    </w:p>
    <w:p w:rsidR="00C618E9" w:rsidRDefault="00A802E7" w:rsidP="0032654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ˎ̥" w:cs="宋体" w:hint="eastAsia"/>
          <w:bCs/>
          <w:kern w:val="0"/>
          <w:sz w:val="32"/>
          <w:szCs w:val="32"/>
        </w:rPr>
      </w:pPr>
      <w:r w:rsidRP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第</w:t>
      </w:r>
      <w:r w:rsid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二十</w:t>
      </w:r>
      <w:r w:rsidR="00B356D3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七</w:t>
      </w:r>
      <w:r w:rsidRP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条</w:t>
      </w:r>
      <w:r w:rsidRPr="00EF42B6">
        <w:rPr>
          <w:rFonts w:ascii="仿宋_GB2312" w:eastAsia="仿宋_GB2312" w:hAnsi="ˎ̥" w:cs="宋体"/>
          <w:b/>
          <w:bCs/>
          <w:kern w:val="0"/>
          <w:sz w:val="32"/>
          <w:szCs w:val="32"/>
        </w:rPr>
        <w:t xml:space="preserve"> 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本</w:t>
      </w:r>
      <w:r w:rsidR="006F0EF3"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办法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由</w:t>
      </w:r>
      <w:r w:rsidR="006F0EF3"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国有</w:t>
      </w:r>
      <w:r w:rsidR="006F0EF3" w:rsidRPr="00EF42B6">
        <w:rPr>
          <w:rFonts w:ascii="仿宋_GB2312" w:eastAsia="仿宋_GB2312" w:hAnsi="ˎ̥" w:cs="宋体"/>
          <w:bCs/>
          <w:kern w:val="0"/>
          <w:sz w:val="32"/>
          <w:szCs w:val="32"/>
        </w:rPr>
        <w:t>资产管理处（</w:t>
      </w:r>
      <w:r w:rsidR="006F0EF3"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实验室管理处）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负责解释，</w:t>
      </w:r>
      <w:r w:rsidR="006F0EF3"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《北京印刷学院实验室危险化学品和易制毒化学品安</w:t>
      </w:r>
      <w:r w:rsidR="006F0EF3"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lastRenderedPageBreak/>
        <w:t>全管理办法》（印院发〔2015〕31号）即行</w:t>
      </w:r>
      <w:r w:rsidRPr="00EF42B6">
        <w:rPr>
          <w:rFonts w:ascii="仿宋_GB2312" w:eastAsia="仿宋_GB2312" w:hAnsi="ˎ̥" w:cs="宋体" w:hint="eastAsia"/>
          <w:bCs/>
          <w:kern w:val="0"/>
          <w:sz w:val="32"/>
          <w:szCs w:val="32"/>
        </w:rPr>
        <w:t>废止</w:t>
      </w:r>
      <w:r w:rsidRP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。</w:t>
      </w:r>
      <w:r w:rsidR="009011EA" w:rsidRPr="00EF42B6"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 </w:t>
      </w:r>
      <w:r w:rsidR="009011EA"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 </w:t>
      </w:r>
    </w:p>
    <w:p w:rsidR="009011EA" w:rsidRPr="000E1CCA" w:rsidRDefault="009011EA" w:rsidP="00326545">
      <w:pPr>
        <w:spacing w:line="560" w:lineRule="exac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0E1CCA"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　　　</w:t>
      </w:r>
    </w:p>
    <w:p w:rsidR="00EF2C57" w:rsidRDefault="00EF2C57" w:rsidP="0032654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9011EA" w:rsidRDefault="009011EA" w:rsidP="0032654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9011EA" w:rsidRDefault="009011EA" w:rsidP="0032654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184575" w:rsidRDefault="00184575" w:rsidP="0032654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EF2C57" w:rsidRDefault="00EF2C57" w:rsidP="0032654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sectPr w:rsidR="00EF2C57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58" w:rsidRDefault="00127658">
      <w:r>
        <w:separator/>
      </w:r>
    </w:p>
  </w:endnote>
  <w:endnote w:type="continuationSeparator" w:id="0">
    <w:p w:rsidR="00127658" w:rsidRDefault="0012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75" w:rsidRDefault="00184575">
    <w:pPr>
      <w:pStyle w:val="a4"/>
      <w:framePr w:wrap="around" w:vAnchor="text" w:hAnchor="page" w:x="1943" w:y="-367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B1BBC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184575" w:rsidRDefault="0018457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75" w:rsidRDefault="00184575">
    <w:pPr>
      <w:pStyle w:val="a4"/>
      <w:framePr w:wrap="around" w:vAnchor="text" w:hAnchor="page" w:x="9328" w:y="-35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B1BBC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184575" w:rsidRDefault="0018457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58" w:rsidRDefault="00127658">
      <w:r>
        <w:separator/>
      </w:r>
    </w:p>
  </w:footnote>
  <w:footnote w:type="continuationSeparator" w:id="0">
    <w:p w:rsidR="00127658" w:rsidRDefault="0012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573E8"/>
    <w:multiLevelType w:val="multilevel"/>
    <w:tmpl w:val="2B7573E8"/>
    <w:lvl w:ilvl="0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EF"/>
    <w:rsid w:val="00013B21"/>
    <w:rsid w:val="00026181"/>
    <w:rsid w:val="0003732E"/>
    <w:rsid w:val="0004082C"/>
    <w:rsid w:val="00051EA3"/>
    <w:rsid w:val="00054141"/>
    <w:rsid w:val="00054956"/>
    <w:rsid w:val="00055909"/>
    <w:rsid w:val="00065F3B"/>
    <w:rsid w:val="0007293C"/>
    <w:rsid w:val="000773C1"/>
    <w:rsid w:val="00081585"/>
    <w:rsid w:val="00082DD1"/>
    <w:rsid w:val="000917FC"/>
    <w:rsid w:val="00094603"/>
    <w:rsid w:val="000A05A3"/>
    <w:rsid w:val="000A209A"/>
    <w:rsid w:val="000C0188"/>
    <w:rsid w:val="000C61FA"/>
    <w:rsid w:val="00105F2E"/>
    <w:rsid w:val="001202E2"/>
    <w:rsid w:val="00127083"/>
    <w:rsid w:val="00127658"/>
    <w:rsid w:val="0014660C"/>
    <w:rsid w:val="00147093"/>
    <w:rsid w:val="001516EF"/>
    <w:rsid w:val="0015764F"/>
    <w:rsid w:val="00160441"/>
    <w:rsid w:val="00166DDB"/>
    <w:rsid w:val="0017005D"/>
    <w:rsid w:val="0017512A"/>
    <w:rsid w:val="00176F2C"/>
    <w:rsid w:val="0018283C"/>
    <w:rsid w:val="0018304A"/>
    <w:rsid w:val="00183F06"/>
    <w:rsid w:val="00184575"/>
    <w:rsid w:val="001903D6"/>
    <w:rsid w:val="00192DFB"/>
    <w:rsid w:val="001A1CA2"/>
    <w:rsid w:val="001A32BC"/>
    <w:rsid w:val="001C094A"/>
    <w:rsid w:val="001C106D"/>
    <w:rsid w:val="001D4749"/>
    <w:rsid w:val="001D4869"/>
    <w:rsid w:val="001D701C"/>
    <w:rsid w:val="001E4387"/>
    <w:rsid w:val="001E6471"/>
    <w:rsid w:val="001E7977"/>
    <w:rsid w:val="001F7D57"/>
    <w:rsid w:val="00214EA3"/>
    <w:rsid w:val="00216797"/>
    <w:rsid w:val="002330B1"/>
    <w:rsid w:val="00234D06"/>
    <w:rsid w:val="002420C2"/>
    <w:rsid w:val="00261F39"/>
    <w:rsid w:val="00275E5C"/>
    <w:rsid w:val="002761AF"/>
    <w:rsid w:val="0028650B"/>
    <w:rsid w:val="00290201"/>
    <w:rsid w:val="002C1143"/>
    <w:rsid w:val="002C579F"/>
    <w:rsid w:val="002C6ABF"/>
    <w:rsid w:val="002D2BFE"/>
    <w:rsid w:val="002D6186"/>
    <w:rsid w:val="00304558"/>
    <w:rsid w:val="003063F7"/>
    <w:rsid w:val="00323E9C"/>
    <w:rsid w:val="00326545"/>
    <w:rsid w:val="00354B6B"/>
    <w:rsid w:val="003557F2"/>
    <w:rsid w:val="003612B9"/>
    <w:rsid w:val="003675D8"/>
    <w:rsid w:val="00375072"/>
    <w:rsid w:val="003A0A83"/>
    <w:rsid w:val="003A1F22"/>
    <w:rsid w:val="003B42DF"/>
    <w:rsid w:val="003B5029"/>
    <w:rsid w:val="003D4111"/>
    <w:rsid w:val="003E0E11"/>
    <w:rsid w:val="003E24D4"/>
    <w:rsid w:val="003E6C44"/>
    <w:rsid w:val="003F480E"/>
    <w:rsid w:val="00413C57"/>
    <w:rsid w:val="00415456"/>
    <w:rsid w:val="0042074B"/>
    <w:rsid w:val="00425E5F"/>
    <w:rsid w:val="00427BC9"/>
    <w:rsid w:val="00457A3D"/>
    <w:rsid w:val="00462887"/>
    <w:rsid w:val="004657DA"/>
    <w:rsid w:val="00465C6D"/>
    <w:rsid w:val="0047314F"/>
    <w:rsid w:val="00485AE3"/>
    <w:rsid w:val="00486481"/>
    <w:rsid w:val="00490821"/>
    <w:rsid w:val="004926A5"/>
    <w:rsid w:val="00497532"/>
    <w:rsid w:val="004A4241"/>
    <w:rsid w:val="004A63E0"/>
    <w:rsid w:val="004A7EB4"/>
    <w:rsid w:val="004B1ADC"/>
    <w:rsid w:val="004C3753"/>
    <w:rsid w:val="004C4CF8"/>
    <w:rsid w:val="004D047B"/>
    <w:rsid w:val="004D47C4"/>
    <w:rsid w:val="004D63FB"/>
    <w:rsid w:val="004E0936"/>
    <w:rsid w:val="004F4D5F"/>
    <w:rsid w:val="00505E50"/>
    <w:rsid w:val="0051137F"/>
    <w:rsid w:val="00512CAF"/>
    <w:rsid w:val="005239F1"/>
    <w:rsid w:val="00535630"/>
    <w:rsid w:val="00550912"/>
    <w:rsid w:val="005532F3"/>
    <w:rsid w:val="00557C3D"/>
    <w:rsid w:val="00572607"/>
    <w:rsid w:val="0057729A"/>
    <w:rsid w:val="005A21F5"/>
    <w:rsid w:val="005F4ED2"/>
    <w:rsid w:val="005F6DD9"/>
    <w:rsid w:val="00600657"/>
    <w:rsid w:val="006020B2"/>
    <w:rsid w:val="006035AD"/>
    <w:rsid w:val="0062065F"/>
    <w:rsid w:val="006228EB"/>
    <w:rsid w:val="0062391C"/>
    <w:rsid w:val="00632E7B"/>
    <w:rsid w:val="00650D7C"/>
    <w:rsid w:val="0065681C"/>
    <w:rsid w:val="00656BFE"/>
    <w:rsid w:val="00660BC0"/>
    <w:rsid w:val="00670AED"/>
    <w:rsid w:val="00672690"/>
    <w:rsid w:val="00694C8C"/>
    <w:rsid w:val="00696844"/>
    <w:rsid w:val="006A42D4"/>
    <w:rsid w:val="006A5DBF"/>
    <w:rsid w:val="006A7376"/>
    <w:rsid w:val="006B2EB8"/>
    <w:rsid w:val="006B7170"/>
    <w:rsid w:val="006C3585"/>
    <w:rsid w:val="006D1DFF"/>
    <w:rsid w:val="006E1122"/>
    <w:rsid w:val="006E20E4"/>
    <w:rsid w:val="006F0763"/>
    <w:rsid w:val="006F0EF3"/>
    <w:rsid w:val="006F4AEA"/>
    <w:rsid w:val="006F7159"/>
    <w:rsid w:val="007011D3"/>
    <w:rsid w:val="0070520E"/>
    <w:rsid w:val="00710592"/>
    <w:rsid w:val="00714039"/>
    <w:rsid w:val="00715451"/>
    <w:rsid w:val="00717B94"/>
    <w:rsid w:val="00734B9C"/>
    <w:rsid w:val="007361C0"/>
    <w:rsid w:val="007370BF"/>
    <w:rsid w:val="00745E10"/>
    <w:rsid w:val="0074742E"/>
    <w:rsid w:val="00751D94"/>
    <w:rsid w:val="0075395A"/>
    <w:rsid w:val="0075751F"/>
    <w:rsid w:val="007B0E9C"/>
    <w:rsid w:val="007B3607"/>
    <w:rsid w:val="007C4A7A"/>
    <w:rsid w:val="007C5CF8"/>
    <w:rsid w:val="007C77AA"/>
    <w:rsid w:val="007D581A"/>
    <w:rsid w:val="007F6C45"/>
    <w:rsid w:val="00801E83"/>
    <w:rsid w:val="008211FF"/>
    <w:rsid w:val="008220B8"/>
    <w:rsid w:val="00830052"/>
    <w:rsid w:val="0083696F"/>
    <w:rsid w:val="008522D1"/>
    <w:rsid w:val="008545BA"/>
    <w:rsid w:val="00870193"/>
    <w:rsid w:val="00891723"/>
    <w:rsid w:val="0089654A"/>
    <w:rsid w:val="008A15B3"/>
    <w:rsid w:val="008B3ACA"/>
    <w:rsid w:val="008B5718"/>
    <w:rsid w:val="008C754E"/>
    <w:rsid w:val="008D1353"/>
    <w:rsid w:val="008E1913"/>
    <w:rsid w:val="008F4DCB"/>
    <w:rsid w:val="008F581A"/>
    <w:rsid w:val="009011EA"/>
    <w:rsid w:val="00925439"/>
    <w:rsid w:val="00931D3F"/>
    <w:rsid w:val="00936D11"/>
    <w:rsid w:val="0097517E"/>
    <w:rsid w:val="009819B1"/>
    <w:rsid w:val="0099027A"/>
    <w:rsid w:val="00990C22"/>
    <w:rsid w:val="009910B7"/>
    <w:rsid w:val="00995818"/>
    <w:rsid w:val="0099686B"/>
    <w:rsid w:val="0099747A"/>
    <w:rsid w:val="009A4907"/>
    <w:rsid w:val="009A7714"/>
    <w:rsid w:val="009B307B"/>
    <w:rsid w:val="009B30B5"/>
    <w:rsid w:val="009C6F42"/>
    <w:rsid w:val="009D5DBC"/>
    <w:rsid w:val="009D6ADD"/>
    <w:rsid w:val="009D7FB6"/>
    <w:rsid w:val="009E1EC1"/>
    <w:rsid w:val="009F40DD"/>
    <w:rsid w:val="00A154A4"/>
    <w:rsid w:val="00A2585A"/>
    <w:rsid w:val="00A27CDD"/>
    <w:rsid w:val="00A519DF"/>
    <w:rsid w:val="00A51FBC"/>
    <w:rsid w:val="00A55E6F"/>
    <w:rsid w:val="00A802E7"/>
    <w:rsid w:val="00A90580"/>
    <w:rsid w:val="00A923F5"/>
    <w:rsid w:val="00A9783C"/>
    <w:rsid w:val="00AA050F"/>
    <w:rsid w:val="00AA5427"/>
    <w:rsid w:val="00AB2133"/>
    <w:rsid w:val="00AB41BD"/>
    <w:rsid w:val="00AB5462"/>
    <w:rsid w:val="00AC42AA"/>
    <w:rsid w:val="00AC46D0"/>
    <w:rsid w:val="00AC65A4"/>
    <w:rsid w:val="00AC7312"/>
    <w:rsid w:val="00AE16FE"/>
    <w:rsid w:val="00AE4B9F"/>
    <w:rsid w:val="00AF2BFD"/>
    <w:rsid w:val="00B13443"/>
    <w:rsid w:val="00B206BA"/>
    <w:rsid w:val="00B20C74"/>
    <w:rsid w:val="00B24E8E"/>
    <w:rsid w:val="00B356D3"/>
    <w:rsid w:val="00B362ED"/>
    <w:rsid w:val="00B37E09"/>
    <w:rsid w:val="00B53F8B"/>
    <w:rsid w:val="00B630D6"/>
    <w:rsid w:val="00B67310"/>
    <w:rsid w:val="00B702DE"/>
    <w:rsid w:val="00B85D10"/>
    <w:rsid w:val="00B86CBE"/>
    <w:rsid w:val="00B87ACC"/>
    <w:rsid w:val="00BA116C"/>
    <w:rsid w:val="00BA3B53"/>
    <w:rsid w:val="00BB1BBC"/>
    <w:rsid w:val="00BD0DCF"/>
    <w:rsid w:val="00BE0E91"/>
    <w:rsid w:val="00C01093"/>
    <w:rsid w:val="00C10E56"/>
    <w:rsid w:val="00C22E96"/>
    <w:rsid w:val="00C27C53"/>
    <w:rsid w:val="00C32707"/>
    <w:rsid w:val="00C362B3"/>
    <w:rsid w:val="00C421CF"/>
    <w:rsid w:val="00C42A18"/>
    <w:rsid w:val="00C43748"/>
    <w:rsid w:val="00C44F3C"/>
    <w:rsid w:val="00C52A89"/>
    <w:rsid w:val="00C60188"/>
    <w:rsid w:val="00C618E9"/>
    <w:rsid w:val="00C64A69"/>
    <w:rsid w:val="00C65861"/>
    <w:rsid w:val="00C71596"/>
    <w:rsid w:val="00C914EF"/>
    <w:rsid w:val="00CA76E2"/>
    <w:rsid w:val="00CD4C8B"/>
    <w:rsid w:val="00CF5F57"/>
    <w:rsid w:val="00D02A50"/>
    <w:rsid w:val="00D07AD8"/>
    <w:rsid w:val="00D2203E"/>
    <w:rsid w:val="00D22836"/>
    <w:rsid w:val="00D27476"/>
    <w:rsid w:val="00D33C33"/>
    <w:rsid w:val="00D468F8"/>
    <w:rsid w:val="00D52B81"/>
    <w:rsid w:val="00D608E7"/>
    <w:rsid w:val="00D7193E"/>
    <w:rsid w:val="00D76DB4"/>
    <w:rsid w:val="00D848E3"/>
    <w:rsid w:val="00D94CD8"/>
    <w:rsid w:val="00DA0C86"/>
    <w:rsid w:val="00DA485D"/>
    <w:rsid w:val="00DB0FEF"/>
    <w:rsid w:val="00DC7D93"/>
    <w:rsid w:val="00DD0062"/>
    <w:rsid w:val="00DD0148"/>
    <w:rsid w:val="00DD3549"/>
    <w:rsid w:val="00E00F97"/>
    <w:rsid w:val="00E03205"/>
    <w:rsid w:val="00E0441E"/>
    <w:rsid w:val="00E14C61"/>
    <w:rsid w:val="00E26B53"/>
    <w:rsid w:val="00E40238"/>
    <w:rsid w:val="00E40807"/>
    <w:rsid w:val="00E430A0"/>
    <w:rsid w:val="00E541DC"/>
    <w:rsid w:val="00E63D7F"/>
    <w:rsid w:val="00E72481"/>
    <w:rsid w:val="00E73B3C"/>
    <w:rsid w:val="00E742CB"/>
    <w:rsid w:val="00E80166"/>
    <w:rsid w:val="00E90DCE"/>
    <w:rsid w:val="00E923BE"/>
    <w:rsid w:val="00E958A9"/>
    <w:rsid w:val="00EA7628"/>
    <w:rsid w:val="00EB34A1"/>
    <w:rsid w:val="00EB5720"/>
    <w:rsid w:val="00EC3A37"/>
    <w:rsid w:val="00EC4034"/>
    <w:rsid w:val="00ED60BA"/>
    <w:rsid w:val="00ED6559"/>
    <w:rsid w:val="00EE2201"/>
    <w:rsid w:val="00EE3872"/>
    <w:rsid w:val="00EF0371"/>
    <w:rsid w:val="00EF2C57"/>
    <w:rsid w:val="00EF42B6"/>
    <w:rsid w:val="00F0607D"/>
    <w:rsid w:val="00F06435"/>
    <w:rsid w:val="00F15906"/>
    <w:rsid w:val="00F17CEE"/>
    <w:rsid w:val="00F237CD"/>
    <w:rsid w:val="00F245C5"/>
    <w:rsid w:val="00F31F08"/>
    <w:rsid w:val="00F32D9C"/>
    <w:rsid w:val="00F414F5"/>
    <w:rsid w:val="00F56591"/>
    <w:rsid w:val="00F6510B"/>
    <w:rsid w:val="00F65EE2"/>
    <w:rsid w:val="00F70184"/>
    <w:rsid w:val="00F701FD"/>
    <w:rsid w:val="00F816F1"/>
    <w:rsid w:val="00F9667F"/>
    <w:rsid w:val="00FA1028"/>
    <w:rsid w:val="00FA2474"/>
    <w:rsid w:val="00FA624F"/>
    <w:rsid w:val="00FB11E9"/>
    <w:rsid w:val="00FC0BD1"/>
    <w:rsid w:val="00FC66BE"/>
    <w:rsid w:val="00FD23EB"/>
    <w:rsid w:val="00FF57C5"/>
    <w:rsid w:val="0CA948A7"/>
    <w:rsid w:val="11347800"/>
    <w:rsid w:val="11566901"/>
    <w:rsid w:val="1507380E"/>
    <w:rsid w:val="1D807436"/>
    <w:rsid w:val="233D2211"/>
    <w:rsid w:val="2586293E"/>
    <w:rsid w:val="27551F14"/>
    <w:rsid w:val="286830F3"/>
    <w:rsid w:val="2B3C2B7F"/>
    <w:rsid w:val="2E04428C"/>
    <w:rsid w:val="317716B5"/>
    <w:rsid w:val="34972557"/>
    <w:rsid w:val="3605272D"/>
    <w:rsid w:val="38A232D7"/>
    <w:rsid w:val="3B99121B"/>
    <w:rsid w:val="3C7C10C8"/>
    <w:rsid w:val="3E5809D9"/>
    <w:rsid w:val="41963424"/>
    <w:rsid w:val="42137E9D"/>
    <w:rsid w:val="425B2A4D"/>
    <w:rsid w:val="4298759A"/>
    <w:rsid w:val="42AC50F0"/>
    <w:rsid w:val="49505853"/>
    <w:rsid w:val="4F286C6E"/>
    <w:rsid w:val="57B94845"/>
    <w:rsid w:val="58510470"/>
    <w:rsid w:val="5B4F6759"/>
    <w:rsid w:val="60257DD6"/>
    <w:rsid w:val="62B372FA"/>
    <w:rsid w:val="6AB87A25"/>
    <w:rsid w:val="6F1C43D6"/>
    <w:rsid w:val="70D54A2C"/>
    <w:rsid w:val="741B6F42"/>
    <w:rsid w:val="756A3232"/>
    <w:rsid w:val="77EC54CF"/>
    <w:rsid w:val="78F03A78"/>
    <w:rsid w:val="7B166C80"/>
    <w:rsid w:val="7E841227"/>
    <w:rsid w:val="7E8D2AAF"/>
    <w:rsid w:val="7EC62889"/>
    <w:rsid w:val="7EE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A2C3B0D-91CD-4F36-8060-E748195C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styleId="a5">
    <w:name w:val="page number"/>
    <w:basedOn w:val="a0"/>
  </w:style>
  <w:style w:type="character" w:customStyle="1" w:styleId="style81">
    <w:name w:val="style81"/>
    <w:rPr>
      <w:b/>
      <w:bCs/>
      <w:spacing w:val="15"/>
      <w:sz w:val="24"/>
      <w:szCs w:val="24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Body Text Indent 2"/>
    <w:basedOn w:val="a"/>
    <w:pPr>
      <w:spacing w:line="440" w:lineRule="exact"/>
      <w:ind w:firstLine="435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4A63E0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2957</Words>
  <Characters>152</Characters>
  <Application>Microsoft Office Word</Application>
  <DocSecurity>0</DocSecurity>
  <PresentationFormat/>
  <Lines>1</Lines>
  <Paragraphs>6</Paragraphs>
  <Slides>0</Slides>
  <Notes>0</Notes>
  <HiddenSlides>0</HiddenSlides>
  <MMClips>0</MMClips>
  <ScaleCrop>false</ScaleCrop>
  <Manager/>
  <Company>CHINA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关于机关申报科级非领导职务答辩的通知</dc:title>
  <dc:subject/>
  <dc:creator>USER</dc:creator>
  <cp:keywords/>
  <dc:description/>
  <cp:lastModifiedBy>duncan</cp:lastModifiedBy>
  <cp:revision>2</cp:revision>
  <cp:lastPrinted>2015-05-28T08:37:00Z</cp:lastPrinted>
  <dcterms:created xsi:type="dcterms:W3CDTF">2017-11-04T15:15:00Z</dcterms:created>
  <dcterms:modified xsi:type="dcterms:W3CDTF">2017-11-04T15:15:00Z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